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TARGETS 2020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7316842</wp:posOffset>
            </wp:positionH>
            <wp:positionV relativeFrom="paragraph">
              <wp:posOffset>114300</wp:posOffset>
            </wp:positionV>
            <wp:extent cx="1322333" cy="94297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2333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Comic Sans MS" w:cs="Comic Sans MS" w:eastAsia="Comic Sans MS" w:hAnsi="Comic Sans M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Writing: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2020 start up data: 70% are at/above expectation. 19/64 30% is below expectation (11 at risk students / 8 not achieving students). </w:t>
      </w:r>
    </w:p>
    <w:p w:rsidR="00000000" w:rsidDel="00000000" w:rsidP="00000000" w:rsidRDefault="00000000" w:rsidRPr="00000000" w14:paraId="00000008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Our target is to lower the number of students who are At Risk of not achieving / Progressing (Below expectation) from 19 students to 8. </w:t>
      </w:r>
    </w:p>
    <w:p w:rsidR="00000000" w:rsidDel="00000000" w:rsidP="00000000" w:rsidRDefault="00000000" w:rsidRPr="00000000" w14:paraId="00000009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It is our expectation that 87% of our students will be achieving at/above by the end of the year.</w:t>
      </w:r>
    </w:p>
    <w:p w:rsidR="00000000" w:rsidDel="00000000" w:rsidP="00000000" w:rsidRDefault="00000000" w:rsidRPr="00000000" w14:paraId="0000000A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Reading: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Year 1 Students 2019</w:t>
      </w:r>
    </w:p>
    <w:p w:rsidR="00000000" w:rsidDel="00000000" w:rsidP="00000000" w:rsidRDefault="00000000" w:rsidRPr="00000000" w14:paraId="0000000C">
      <w:pPr>
        <w:jc w:val="both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2019 end of year data: 46% (11/24) of Year 1 students were below Tatuanui School expectations. </w:t>
      </w:r>
    </w:p>
    <w:p w:rsidR="00000000" w:rsidDel="00000000" w:rsidP="00000000" w:rsidRDefault="00000000" w:rsidRPr="00000000" w14:paraId="0000000E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Our target for 2020 is to lower the number of Year 2 students who are at risk of not achieving / progressing (Below expectation) from 11 students to 3. </w:t>
      </w:r>
    </w:p>
    <w:p w:rsidR="00000000" w:rsidDel="00000000" w:rsidP="00000000" w:rsidRDefault="00000000" w:rsidRPr="00000000" w14:paraId="0000000F">
      <w:pPr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It is our expectation that 87% of our students will be achieving at/above by the end of the year.</w:t>
      </w:r>
    </w:p>
    <w:p w:rsidR="00000000" w:rsidDel="00000000" w:rsidP="00000000" w:rsidRDefault="00000000" w:rsidRPr="00000000" w14:paraId="00000010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widowControl w:val="0"/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Mathematics: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Yr 1-5 2019</w:t>
      </w:r>
    </w:p>
    <w:p w:rsidR="00000000" w:rsidDel="00000000" w:rsidP="00000000" w:rsidRDefault="00000000" w:rsidRPr="00000000" w14:paraId="00000012">
      <w:pPr>
        <w:keepLines w:val="1"/>
        <w:widowControl w:val="0"/>
        <w:jc w:val="both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widowControl w:val="0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2019 end of year data: 17% (18/106)  of our students are achieving below/well below Tatuanui School expectation (Yr 1-5). </w:t>
      </w:r>
    </w:p>
    <w:p w:rsidR="00000000" w:rsidDel="00000000" w:rsidP="00000000" w:rsidRDefault="00000000" w:rsidRPr="00000000" w14:paraId="00000014">
      <w:pPr>
        <w:keepLines w:val="1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Our target for 2020 is to move the 13 students who are AT Risk of not achieving to achieving AT expectation. </w:t>
      </w:r>
    </w:p>
    <w:p w:rsidR="00000000" w:rsidDel="00000000" w:rsidP="00000000" w:rsidRDefault="00000000" w:rsidRPr="00000000" w14:paraId="00000015">
      <w:pPr>
        <w:keepLines w:val="1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It is our expectation that 87% of our students will be achieving at/above by the end of the year.</w:t>
      </w:r>
    </w:p>
    <w:p w:rsidR="00000000" w:rsidDel="00000000" w:rsidP="00000000" w:rsidRDefault="00000000" w:rsidRPr="00000000" w14:paraId="00000016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Non Curriculum Target: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Resilience - to increase the number  of students able to demonstrate skills and strategies to overcome challenges</w:t>
      </w:r>
    </w:p>
    <w:p w:rsidR="00000000" w:rsidDel="00000000" w:rsidP="00000000" w:rsidRDefault="00000000" w:rsidRPr="00000000" w14:paraId="0000001A">
      <w:pPr>
        <w:jc w:val="both"/>
        <w:rPr>
          <w:rFonts w:ascii="Comic Sans MS" w:cs="Comic Sans MS" w:eastAsia="Comic Sans MS" w:hAnsi="Comic Sans MS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/>
      <w:pgMar w:bottom="0" w:top="720" w:left="1440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